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F06A" w14:textId="77777777" w:rsidR="00835A9D" w:rsidRDefault="00835A9D"/>
    <w:p w14:paraId="077FACB4" w14:textId="7B295A57" w:rsidR="00A72C14" w:rsidRPr="0053033A" w:rsidRDefault="009C76EE" w:rsidP="002475F7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br w:type="textWrapping" w:clear="all"/>
      </w:r>
      <w:r w:rsidR="00551DAA">
        <w:rPr>
          <w:rFonts w:ascii="Times New Roman" w:hAnsi="Times New Roman" w:cs="Times New Roman"/>
          <w:b/>
          <w:sz w:val="21"/>
          <w:szCs w:val="21"/>
        </w:rPr>
        <w:br/>
      </w:r>
      <w:r w:rsidR="005362C4" w:rsidRPr="0053033A">
        <w:rPr>
          <w:rFonts w:ascii="Times New Roman" w:hAnsi="Times New Roman" w:cs="Times New Roman"/>
          <w:b/>
          <w:sz w:val="21"/>
          <w:szCs w:val="21"/>
        </w:rPr>
        <w:t>ARN Supports Increased FY 202</w:t>
      </w:r>
      <w:r w:rsidR="00166758">
        <w:rPr>
          <w:rFonts w:ascii="Times New Roman" w:hAnsi="Times New Roman" w:cs="Times New Roman"/>
          <w:b/>
          <w:sz w:val="21"/>
          <w:szCs w:val="21"/>
        </w:rPr>
        <w:t>4</w:t>
      </w:r>
      <w:r w:rsidR="00A72C14" w:rsidRPr="0053033A">
        <w:rPr>
          <w:rFonts w:ascii="Times New Roman" w:hAnsi="Times New Roman" w:cs="Times New Roman"/>
          <w:b/>
          <w:sz w:val="21"/>
          <w:szCs w:val="21"/>
        </w:rPr>
        <w:t xml:space="preserve"> Funding for the Nursing Workforce Development Program at HRSA</w:t>
      </w:r>
    </w:p>
    <w:p w14:paraId="56BE0E48" w14:textId="0655380C" w:rsidR="00A72C14" w:rsidRPr="0053033A" w:rsidRDefault="00A72C14" w:rsidP="00A72C14">
      <w:pPr>
        <w:jc w:val="both"/>
        <w:rPr>
          <w:rFonts w:ascii="Times New Roman" w:hAnsi="Times New Roman" w:cs="Times New Roman"/>
          <w:sz w:val="21"/>
          <w:szCs w:val="21"/>
        </w:rPr>
      </w:pPr>
      <w:r w:rsidRPr="0053033A">
        <w:rPr>
          <w:rFonts w:ascii="Times New Roman" w:hAnsi="Times New Roman" w:cs="Times New Roman"/>
          <w:sz w:val="21"/>
          <w:szCs w:val="21"/>
        </w:rPr>
        <w:t xml:space="preserve">The Association of Rehabilitation Nurses (ARN) is a professional nursing organization </w:t>
      </w:r>
      <w:r w:rsidR="00551DAA" w:rsidRPr="00551DAA">
        <w:rPr>
          <w:rFonts w:ascii="Times New Roman" w:hAnsi="Times New Roman" w:cs="Times New Roman"/>
          <w:sz w:val="21"/>
          <w:szCs w:val="21"/>
        </w:rPr>
        <w:t>representing more than 4,500 rehabilitation nurses and more than 14,000 certified rehabilitation registered nurses</w:t>
      </w:r>
      <w:r w:rsidRPr="0053033A">
        <w:rPr>
          <w:rFonts w:ascii="Times New Roman" w:hAnsi="Times New Roman" w:cs="Times New Roman"/>
          <w:sz w:val="21"/>
          <w:szCs w:val="21"/>
        </w:rPr>
        <w:t xml:space="preserve"> (CRRN). ARN promotes and advances professional rehabilitation nursing practice through education, advocacy, collaboration, and research to enhance quality of life for those affected by disability and chronic illness.</w:t>
      </w:r>
    </w:p>
    <w:p w14:paraId="5436D39F" w14:textId="77777777" w:rsidR="00A72C14" w:rsidRPr="0053033A" w:rsidRDefault="00A72C14" w:rsidP="00A72C14">
      <w:pPr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3033A">
        <w:rPr>
          <w:rFonts w:ascii="Times New Roman" w:hAnsi="Times New Roman" w:cs="Times New Roman"/>
          <w:b/>
          <w:sz w:val="21"/>
          <w:szCs w:val="21"/>
          <w:u w:val="single"/>
        </w:rPr>
        <w:t>Meeting the Demand for Nursing Care</w:t>
      </w:r>
    </w:p>
    <w:p w14:paraId="56615114" w14:textId="40CADE26" w:rsidR="00A72C14" w:rsidRPr="0053033A" w:rsidRDefault="00A72C14" w:rsidP="00D47E07">
      <w:pPr>
        <w:jc w:val="both"/>
        <w:rPr>
          <w:rFonts w:ascii="Times New Roman" w:hAnsi="Times New Roman" w:cs="Times New Roman"/>
          <w:sz w:val="21"/>
          <w:szCs w:val="21"/>
        </w:rPr>
      </w:pPr>
      <w:r w:rsidRPr="0053033A">
        <w:rPr>
          <w:rFonts w:ascii="Times New Roman" w:hAnsi="Times New Roman" w:cs="Times New Roman"/>
          <w:sz w:val="21"/>
          <w:szCs w:val="21"/>
        </w:rPr>
        <w:t>According to the Health Resources and Services Administration (HRSA), the demand for nurses is expected to grow 21% by the year 2025. In addition, implementatio</w:t>
      </w:r>
      <w:r w:rsidR="00E179C2" w:rsidRPr="0053033A">
        <w:rPr>
          <w:rFonts w:ascii="Times New Roman" w:hAnsi="Times New Roman" w:cs="Times New Roman"/>
          <w:sz w:val="21"/>
          <w:szCs w:val="21"/>
        </w:rPr>
        <w:t>n of the Affordable Care Act has added</w:t>
      </w:r>
      <w:r w:rsidRPr="0053033A">
        <w:rPr>
          <w:rFonts w:ascii="Times New Roman" w:hAnsi="Times New Roman" w:cs="Times New Roman"/>
          <w:sz w:val="21"/>
          <w:szCs w:val="21"/>
        </w:rPr>
        <w:t xml:space="preserve"> to the need for a well-trained and highly-skilled nursing workforce. The</w:t>
      </w:r>
      <w:r w:rsidR="00E179C2" w:rsidRPr="0053033A">
        <w:rPr>
          <w:rFonts w:ascii="Times New Roman" w:hAnsi="Times New Roman" w:cs="Times New Roman"/>
          <w:sz w:val="21"/>
          <w:szCs w:val="21"/>
        </w:rPr>
        <w:t xml:space="preserve"> National Academy of Medicine, formerly the</w:t>
      </w:r>
      <w:r w:rsidRPr="0053033A">
        <w:rPr>
          <w:rFonts w:ascii="Times New Roman" w:hAnsi="Times New Roman" w:cs="Times New Roman"/>
          <w:sz w:val="21"/>
          <w:szCs w:val="21"/>
        </w:rPr>
        <w:t xml:space="preserve"> Institute of Medicine</w:t>
      </w:r>
      <w:r w:rsidR="00E179C2" w:rsidRPr="0053033A">
        <w:rPr>
          <w:rFonts w:ascii="Times New Roman" w:hAnsi="Times New Roman" w:cs="Times New Roman"/>
          <w:sz w:val="21"/>
          <w:szCs w:val="21"/>
        </w:rPr>
        <w:t>,</w:t>
      </w:r>
      <w:r w:rsidRPr="0053033A">
        <w:rPr>
          <w:rFonts w:ascii="Times New Roman" w:hAnsi="Times New Roman" w:cs="Times New Roman"/>
          <w:sz w:val="21"/>
          <w:szCs w:val="21"/>
        </w:rPr>
        <w:t xml:space="preserve"> released the following recommendations on how to help the nursing workforce to meet these new demands:</w:t>
      </w:r>
    </w:p>
    <w:p w14:paraId="6E704FB1" w14:textId="77777777" w:rsidR="00A72C14" w:rsidRPr="0053033A" w:rsidRDefault="00A72C14" w:rsidP="00A72C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033A">
        <w:rPr>
          <w:rFonts w:ascii="Times New Roman" w:hAnsi="Times New Roman" w:cs="Times New Roman"/>
          <w:sz w:val="21"/>
          <w:szCs w:val="21"/>
        </w:rPr>
        <w:t>Nurses should practice to the full extent of their education and training;</w:t>
      </w:r>
    </w:p>
    <w:p w14:paraId="65AE3AED" w14:textId="77777777" w:rsidR="00A72C14" w:rsidRPr="0053033A" w:rsidRDefault="00A72C14" w:rsidP="00A72C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033A">
        <w:rPr>
          <w:rFonts w:ascii="Times New Roman" w:hAnsi="Times New Roman" w:cs="Times New Roman"/>
          <w:sz w:val="21"/>
          <w:szCs w:val="21"/>
        </w:rPr>
        <w:t>Nurses should achieve higher levels of education and training through an improved education system that promotes seamless academic progression;</w:t>
      </w:r>
    </w:p>
    <w:p w14:paraId="6817793A" w14:textId="77777777" w:rsidR="00A72C14" w:rsidRPr="0053033A" w:rsidRDefault="00A72C14" w:rsidP="00A72C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033A">
        <w:rPr>
          <w:rFonts w:ascii="Times New Roman" w:hAnsi="Times New Roman" w:cs="Times New Roman"/>
          <w:sz w:val="21"/>
          <w:szCs w:val="21"/>
        </w:rPr>
        <w:t>Nurses should be full partners, with physicians and other health care professionals, in redesigning health care in the United States; and</w:t>
      </w:r>
    </w:p>
    <w:p w14:paraId="67928BD2" w14:textId="77777777" w:rsidR="00A72C14" w:rsidRPr="0053033A" w:rsidRDefault="00A72C14" w:rsidP="00A72C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033A">
        <w:rPr>
          <w:rFonts w:ascii="Times New Roman" w:hAnsi="Times New Roman" w:cs="Times New Roman"/>
          <w:sz w:val="21"/>
          <w:szCs w:val="21"/>
        </w:rPr>
        <w:t>Effective workforce planning and policy making require better data collection and information infrastructure.</w:t>
      </w:r>
    </w:p>
    <w:p w14:paraId="7C0AEAC0" w14:textId="77777777" w:rsidR="00A72C14" w:rsidRPr="0053033A" w:rsidRDefault="00A72C14" w:rsidP="00A72C14">
      <w:pPr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14:paraId="49DCC46E" w14:textId="77777777" w:rsidR="00A72C14" w:rsidRPr="0053033A" w:rsidRDefault="00A72C14" w:rsidP="00A72C14">
      <w:pPr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3033A">
        <w:rPr>
          <w:rFonts w:ascii="Times New Roman" w:hAnsi="Times New Roman" w:cs="Times New Roman"/>
          <w:b/>
          <w:sz w:val="21"/>
          <w:szCs w:val="21"/>
          <w:u w:val="single"/>
        </w:rPr>
        <w:t>HRSA Nursing Workforce Development Programs</w:t>
      </w:r>
    </w:p>
    <w:p w14:paraId="35689364" w14:textId="77777777" w:rsidR="00A72C14" w:rsidRPr="0053033A" w:rsidRDefault="00A72C14" w:rsidP="00D47E07">
      <w:pPr>
        <w:jc w:val="both"/>
        <w:rPr>
          <w:rFonts w:ascii="Times New Roman" w:hAnsi="Times New Roman" w:cs="Times New Roman"/>
          <w:sz w:val="21"/>
          <w:szCs w:val="21"/>
        </w:rPr>
      </w:pPr>
      <w:r w:rsidRPr="0053033A">
        <w:rPr>
          <w:rFonts w:ascii="Times New Roman" w:hAnsi="Times New Roman" w:cs="Times New Roman"/>
          <w:sz w:val="21"/>
          <w:szCs w:val="21"/>
        </w:rPr>
        <w:t>The Title VIII Nursing Workforce Programs are essential to train the number of nurses and nurse faculty necessary to meet the growing demands for nursing care of an aging population.</w:t>
      </w:r>
    </w:p>
    <w:p w14:paraId="07EB3E98" w14:textId="77777777" w:rsidR="00A72C14" w:rsidRPr="0053033A" w:rsidRDefault="00A72C14" w:rsidP="00A72C1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033A">
        <w:rPr>
          <w:rFonts w:ascii="Times New Roman" w:hAnsi="Times New Roman" w:cs="Times New Roman"/>
          <w:i/>
          <w:sz w:val="21"/>
          <w:szCs w:val="21"/>
        </w:rPr>
        <w:t>Advanced Education Nursing Grants</w:t>
      </w:r>
      <w:r w:rsidRPr="0053033A">
        <w:rPr>
          <w:rFonts w:ascii="Times New Roman" w:hAnsi="Times New Roman" w:cs="Times New Roman"/>
          <w:sz w:val="21"/>
          <w:szCs w:val="21"/>
        </w:rPr>
        <w:t xml:space="preserve">: These grants help schools of nursing, academic health centers, and other nonprofit entities to improve the education and practice of advance practice registered nurses.  </w:t>
      </w:r>
    </w:p>
    <w:p w14:paraId="66CD09D5" w14:textId="77777777" w:rsidR="00A72C14" w:rsidRPr="0053033A" w:rsidRDefault="00A72C14" w:rsidP="00A72C1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033A">
        <w:rPr>
          <w:rFonts w:ascii="Times New Roman" w:hAnsi="Times New Roman" w:cs="Times New Roman"/>
          <w:i/>
          <w:sz w:val="21"/>
          <w:szCs w:val="21"/>
        </w:rPr>
        <w:t>Workforce Diversity Grants</w:t>
      </w:r>
      <w:r w:rsidRPr="0053033A">
        <w:rPr>
          <w:rFonts w:ascii="Times New Roman" w:hAnsi="Times New Roman" w:cs="Times New Roman"/>
          <w:b/>
          <w:sz w:val="21"/>
          <w:szCs w:val="21"/>
        </w:rPr>
        <w:t>:</w:t>
      </w:r>
      <w:r w:rsidRPr="0053033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53033A">
        <w:rPr>
          <w:rFonts w:ascii="Times New Roman" w:hAnsi="Times New Roman" w:cs="Times New Roman"/>
          <w:sz w:val="21"/>
          <w:szCs w:val="21"/>
        </w:rPr>
        <w:t xml:space="preserve">This program awards grants and contract opportunities to schools of nursing, nurse-managed health centers, and academic health centers looking to increase access to nursing education for disadvantaged students, including racial and ethnic minorities under-represented among RNs.  </w:t>
      </w:r>
    </w:p>
    <w:p w14:paraId="62FF2E8E" w14:textId="77777777" w:rsidR="00A72C14" w:rsidRPr="0053033A" w:rsidRDefault="00A72C14" w:rsidP="00A72C1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53033A">
        <w:rPr>
          <w:rFonts w:ascii="Times New Roman" w:hAnsi="Times New Roman" w:cs="Times New Roman"/>
          <w:i/>
          <w:sz w:val="21"/>
          <w:szCs w:val="21"/>
        </w:rPr>
        <w:t>Nurse Education and Retention Grants</w:t>
      </w:r>
      <w:r w:rsidRPr="0053033A">
        <w:rPr>
          <w:rFonts w:ascii="Times New Roman" w:hAnsi="Times New Roman" w:cs="Times New Roman"/>
          <w:b/>
          <w:sz w:val="21"/>
          <w:szCs w:val="21"/>
        </w:rPr>
        <w:t>:</w:t>
      </w:r>
      <w:r w:rsidRPr="0053033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53033A">
        <w:rPr>
          <w:rFonts w:ascii="Times New Roman" w:hAnsi="Times New Roman" w:cs="Times New Roman"/>
          <w:bCs/>
          <w:sz w:val="21"/>
          <w:szCs w:val="21"/>
        </w:rPr>
        <w:t>These grants</w:t>
      </w:r>
      <w:r w:rsidRPr="0053033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53033A">
        <w:rPr>
          <w:rFonts w:ascii="Times New Roman" w:hAnsi="Times New Roman" w:cs="Times New Roman"/>
          <w:bCs/>
          <w:sz w:val="21"/>
          <w:szCs w:val="21"/>
        </w:rPr>
        <w:t>help schools of nursing, academic health centers, nurse-managed health centers, and health care facilities to strengthen programs that provide nursing education.</w:t>
      </w:r>
    </w:p>
    <w:p w14:paraId="72A9F94A" w14:textId="77777777" w:rsidR="00A72C14" w:rsidRPr="0053033A" w:rsidRDefault="00A72C14" w:rsidP="00A72C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033A">
        <w:rPr>
          <w:rFonts w:ascii="Times New Roman" w:hAnsi="Times New Roman" w:cs="Times New Roman"/>
          <w:i/>
          <w:sz w:val="21"/>
          <w:szCs w:val="21"/>
        </w:rPr>
        <w:t>Nurse Faculty Loan Program</w:t>
      </w:r>
      <w:r w:rsidRPr="0053033A">
        <w:rPr>
          <w:rFonts w:ascii="Times New Roman" w:hAnsi="Times New Roman" w:cs="Times New Roman"/>
          <w:sz w:val="21"/>
          <w:szCs w:val="21"/>
        </w:rPr>
        <w:t>: This program provides up to 85% loan forgiveness to students who agree teach at a school of nursing.</w:t>
      </w:r>
    </w:p>
    <w:p w14:paraId="7DCD87D0" w14:textId="77777777" w:rsidR="00A72C14" w:rsidRPr="0053033A" w:rsidRDefault="00A72C14" w:rsidP="00A72C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033A">
        <w:rPr>
          <w:rFonts w:ascii="Times New Roman" w:hAnsi="Times New Roman" w:cs="Times New Roman"/>
          <w:i/>
          <w:sz w:val="21"/>
          <w:szCs w:val="21"/>
        </w:rPr>
        <w:t>NURSE Corps</w:t>
      </w:r>
      <w:r w:rsidRPr="0053033A">
        <w:rPr>
          <w:rFonts w:ascii="Times New Roman" w:hAnsi="Times New Roman" w:cs="Times New Roman"/>
          <w:sz w:val="21"/>
          <w:szCs w:val="21"/>
        </w:rPr>
        <w:t>: This program provides financial assistance or up to 85% loan forgiveness to nurses who serve in a rural or underserved community setting for two or three years.</w:t>
      </w:r>
    </w:p>
    <w:p w14:paraId="50E0212F" w14:textId="77777777" w:rsidR="00A72C14" w:rsidRPr="0053033A" w:rsidRDefault="00A72C14" w:rsidP="00A72C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53033A">
        <w:rPr>
          <w:rFonts w:ascii="Times New Roman" w:hAnsi="Times New Roman" w:cs="Times New Roman"/>
          <w:i/>
          <w:sz w:val="21"/>
          <w:szCs w:val="21"/>
        </w:rPr>
        <w:t>Comprehensive Geriatric Education Grants</w:t>
      </w:r>
      <w:r w:rsidRPr="0053033A">
        <w:rPr>
          <w:rFonts w:ascii="Times New Roman" w:hAnsi="Times New Roman" w:cs="Times New Roman"/>
          <w:sz w:val="21"/>
          <w:szCs w:val="21"/>
        </w:rPr>
        <w:t>:</w:t>
      </w:r>
      <w:r w:rsidRPr="0053033A">
        <w:rPr>
          <w:rFonts w:ascii="Times New Roman" w:hAnsi="Times New Roman" w:cs="Times New Roman"/>
          <w:bCs/>
          <w:sz w:val="21"/>
          <w:szCs w:val="21"/>
        </w:rPr>
        <w:t xml:space="preserve"> This program provides support for the individuals training to provide direct care for the elderly, the development and dissemination of geriatric curriculum, and continuing education for nursing faculty and students.</w:t>
      </w:r>
    </w:p>
    <w:p w14:paraId="4165F432" w14:textId="77777777" w:rsidR="00A72C14" w:rsidRPr="0053033A" w:rsidRDefault="00A72C14" w:rsidP="00A72C1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7F56001F" w14:textId="02BD6B5F" w:rsidR="003F3F37" w:rsidRPr="0053033A" w:rsidRDefault="00A72C14" w:rsidP="00D47E07">
      <w:pPr>
        <w:jc w:val="both"/>
        <w:rPr>
          <w:rFonts w:ascii="Times New Roman" w:hAnsi="Times New Roman" w:cs="Times New Roman"/>
          <w:sz w:val="21"/>
          <w:szCs w:val="21"/>
        </w:rPr>
      </w:pPr>
      <w:r w:rsidRPr="0053033A">
        <w:rPr>
          <w:rFonts w:ascii="Times New Roman" w:hAnsi="Times New Roman" w:cs="Times New Roman"/>
          <w:b/>
          <w:sz w:val="21"/>
          <w:szCs w:val="21"/>
          <w:u w:val="single"/>
        </w:rPr>
        <w:t>Recommendation</w:t>
      </w:r>
      <w:r w:rsidRPr="0053033A">
        <w:rPr>
          <w:rFonts w:ascii="Times New Roman" w:hAnsi="Times New Roman" w:cs="Times New Roman"/>
          <w:sz w:val="21"/>
          <w:szCs w:val="21"/>
        </w:rPr>
        <w:t>: ARN joins the Nursing Community in re</w:t>
      </w:r>
      <w:r w:rsidR="005362C4" w:rsidRPr="0053033A">
        <w:rPr>
          <w:rFonts w:ascii="Times New Roman" w:hAnsi="Times New Roman" w:cs="Times New Roman"/>
          <w:sz w:val="21"/>
          <w:szCs w:val="21"/>
        </w:rPr>
        <w:t xml:space="preserve">questing </w:t>
      </w:r>
      <w:r w:rsidR="00A26A0F" w:rsidRPr="0053033A">
        <w:rPr>
          <w:rFonts w:ascii="Times New Roman" w:hAnsi="Times New Roman" w:cs="Times New Roman"/>
          <w:sz w:val="21"/>
          <w:szCs w:val="21"/>
        </w:rPr>
        <w:t>$</w:t>
      </w:r>
      <w:r w:rsidR="00551DAA">
        <w:rPr>
          <w:rFonts w:ascii="Times New Roman" w:hAnsi="Times New Roman" w:cs="Times New Roman"/>
          <w:sz w:val="21"/>
          <w:szCs w:val="21"/>
        </w:rPr>
        <w:t>530</w:t>
      </w:r>
      <w:r w:rsidR="005362C4" w:rsidRPr="0053033A">
        <w:rPr>
          <w:rFonts w:ascii="Times New Roman" w:hAnsi="Times New Roman" w:cs="Times New Roman"/>
          <w:sz w:val="21"/>
          <w:szCs w:val="21"/>
        </w:rPr>
        <w:t xml:space="preserve"> million in FY 202</w:t>
      </w:r>
      <w:r w:rsidR="00166758">
        <w:rPr>
          <w:rFonts w:ascii="Times New Roman" w:hAnsi="Times New Roman" w:cs="Times New Roman"/>
          <w:sz w:val="21"/>
          <w:szCs w:val="21"/>
        </w:rPr>
        <w:t>4</w:t>
      </w:r>
      <w:r w:rsidRPr="0053033A">
        <w:rPr>
          <w:rFonts w:ascii="Times New Roman" w:hAnsi="Times New Roman" w:cs="Times New Roman"/>
          <w:sz w:val="21"/>
          <w:szCs w:val="21"/>
        </w:rPr>
        <w:t xml:space="preserve"> for </w:t>
      </w:r>
      <w:r w:rsidR="00166758">
        <w:rPr>
          <w:rFonts w:ascii="Times New Roman" w:hAnsi="Times New Roman" w:cs="Times New Roman"/>
          <w:sz w:val="21"/>
          <w:szCs w:val="21"/>
        </w:rPr>
        <w:t xml:space="preserve">the Title VIII </w:t>
      </w:r>
      <w:r w:rsidRPr="0053033A">
        <w:rPr>
          <w:rFonts w:ascii="Times New Roman" w:hAnsi="Times New Roman" w:cs="Times New Roman"/>
          <w:sz w:val="21"/>
          <w:szCs w:val="21"/>
        </w:rPr>
        <w:t>Nursing Workforce Programs at HRSA.</w:t>
      </w:r>
    </w:p>
    <w:p w14:paraId="214F9CED" w14:textId="0037B552" w:rsidR="009C76EE" w:rsidRPr="0053033A" w:rsidRDefault="005362C4" w:rsidP="005362C4">
      <w:pPr>
        <w:jc w:val="both"/>
        <w:rPr>
          <w:rFonts w:ascii="Times New Roman" w:hAnsi="Times New Roman" w:cs="Times New Roman"/>
          <w:sz w:val="21"/>
          <w:szCs w:val="21"/>
        </w:rPr>
      </w:pPr>
      <w:r w:rsidRPr="0053033A">
        <w:rPr>
          <w:rFonts w:ascii="Times New Roman" w:hAnsi="Times New Roman" w:cs="Times New Roman"/>
          <w:i/>
          <w:sz w:val="21"/>
          <w:szCs w:val="21"/>
        </w:rPr>
        <w:t xml:space="preserve">If you have additional questions about these issues please contact ARN’s Health Policy Associate, Jeremy Scott (202/872-6734 or </w:t>
      </w:r>
      <w:hyperlink r:id="rId7" w:history="1"/>
      <w:r w:rsidRPr="0053033A">
        <w:rPr>
          <w:rFonts w:ascii="Times New Roman" w:hAnsi="Times New Roman" w:cs="Times New Roman"/>
          <w:i/>
          <w:sz w:val="21"/>
          <w:szCs w:val="21"/>
        </w:rPr>
        <w:t xml:space="preserve"> </w:t>
      </w:r>
      <w:hyperlink r:id="rId8" w:history="1">
        <w:r w:rsidR="00B8597F">
          <w:rPr>
            <w:rStyle w:val="Hyperlink"/>
            <w:rFonts w:ascii="Times New Roman" w:hAnsi="Times New Roman" w:cs="Times New Roman"/>
            <w:i/>
            <w:sz w:val="21"/>
            <w:szCs w:val="21"/>
          </w:rPr>
          <w:t>jscott@dc-crd.com</w:t>
        </w:r>
      </w:hyperlink>
      <w:r w:rsidRPr="0053033A">
        <w:rPr>
          <w:rFonts w:ascii="Times New Roman" w:hAnsi="Times New Roman" w:cs="Times New Roman"/>
          <w:i/>
          <w:sz w:val="21"/>
          <w:szCs w:val="21"/>
        </w:rPr>
        <w:t xml:space="preserve">). </w:t>
      </w:r>
    </w:p>
    <w:sectPr w:rsidR="009C76EE" w:rsidRPr="0053033A" w:rsidSect="00551DAA">
      <w:headerReference w:type="default" r:id="rId9"/>
      <w:footerReference w:type="default" r:id="rId10"/>
      <w:pgSz w:w="12240" w:h="15840"/>
      <w:pgMar w:top="1440" w:right="1080" w:bottom="144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3F62" w14:textId="77777777" w:rsidR="007048E8" w:rsidRDefault="007048E8" w:rsidP="007048E8">
      <w:pPr>
        <w:spacing w:after="0" w:line="240" w:lineRule="auto"/>
      </w:pPr>
      <w:r>
        <w:separator/>
      </w:r>
    </w:p>
  </w:endnote>
  <w:endnote w:type="continuationSeparator" w:id="0">
    <w:p w14:paraId="275AB651" w14:textId="77777777" w:rsidR="007048E8" w:rsidRDefault="007048E8" w:rsidP="0070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E940" w14:textId="096C97E7" w:rsidR="007048E8" w:rsidRPr="005362C4" w:rsidRDefault="00477274">
    <w:pPr>
      <w:pStyle w:val="Footer"/>
    </w:pPr>
    <w:r w:rsidRPr="005362C4">
      <w:rPr>
        <w:noProof/>
      </w:rPr>
      <w:drawing>
        <wp:inline distT="0" distB="0" distL="0" distR="0" wp14:anchorId="3B1810D4" wp14:editId="254A55FB">
          <wp:extent cx="5943600" cy="160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N_Letterhead_2013_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AE0F" w14:textId="77777777" w:rsidR="007048E8" w:rsidRDefault="007048E8" w:rsidP="007048E8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54CFC34" w14:textId="77777777" w:rsidR="007048E8" w:rsidRDefault="007048E8" w:rsidP="0070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F4D5" w14:textId="3C655867" w:rsidR="005362C4" w:rsidRDefault="00551DA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D4C46" wp14:editId="2BA13D83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2686050" cy="1145321"/>
          <wp:effectExtent l="0" t="0" r="0" b="0"/>
          <wp:wrapSquare wrapText="bothSides"/>
          <wp:docPr id="4" name="Picture 4" descr="C:\Users\rfrank\AppData\Local\Microsoft\Windows\Temporary Internet Files\Content.Word\ARNLogo_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frank\AppData\Local\Microsoft\Windows\Temporary Internet Files\Content.Word\ARNLogo_ty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145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5778"/>
    <w:multiLevelType w:val="singleLevel"/>
    <w:tmpl w:val="9F642D7E"/>
    <w:lvl w:ilvl="0">
      <w:start w:val="5"/>
      <w:numFmt w:val="decimal"/>
      <w:lvlText w:val="%1."/>
      <w:lvlJc w:val="left"/>
      <w:pPr>
        <w:tabs>
          <w:tab w:val="num" w:pos="950"/>
        </w:tabs>
        <w:ind w:left="950" w:hanging="465"/>
      </w:pPr>
    </w:lvl>
  </w:abstractNum>
  <w:abstractNum w:abstractNumId="1" w15:restartNumberingAfterBreak="0">
    <w:nsid w:val="1D382572"/>
    <w:multiLevelType w:val="singleLevel"/>
    <w:tmpl w:val="118C95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881730"/>
    <w:multiLevelType w:val="hybridMultilevel"/>
    <w:tmpl w:val="66A42FB6"/>
    <w:lvl w:ilvl="0" w:tplc="13B442EA">
      <w:start w:val="1"/>
      <w:numFmt w:val="lowerLetter"/>
      <w:lvlText w:val="%1."/>
      <w:lvlJc w:val="left"/>
      <w:pPr>
        <w:tabs>
          <w:tab w:val="num" w:pos="1416"/>
        </w:tabs>
        <w:ind w:left="1416" w:hanging="465"/>
      </w:pPr>
    </w:lvl>
    <w:lvl w:ilvl="1" w:tplc="04090019">
      <w:start w:val="1"/>
      <w:numFmt w:val="lowerLetter"/>
      <w:lvlText w:val="%2."/>
      <w:lvlJc w:val="left"/>
      <w:pPr>
        <w:tabs>
          <w:tab w:val="num" w:pos="1906"/>
        </w:tabs>
        <w:ind w:left="19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26"/>
        </w:tabs>
        <w:ind w:left="26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46"/>
        </w:tabs>
        <w:ind w:left="33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66"/>
        </w:tabs>
        <w:ind w:left="40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86"/>
        </w:tabs>
        <w:ind w:left="47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06"/>
        </w:tabs>
        <w:ind w:left="55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26"/>
        </w:tabs>
        <w:ind w:left="62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46"/>
        </w:tabs>
        <w:ind w:left="6946" w:hanging="180"/>
      </w:pPr>
    </w:lvl>
  </w:abstractNum>
  <w:abstractNum w:abstractNumId="3" w15:restartNumberingAfterBreak="0">
    <w:nsid w:val="32F06B45"/>
    <w:multiLevelType w:val="singleLevel"/>
    <w:tmpl w:val="C8CCB5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337D54"/>
    <w:multiLevelType w:val="singleLevel"/>
    <w:tmpl w:val="1BCE27E4"/>
    <w:lvl w:ilvl="0">
      <w:start w:val="14"/>
      <w:numFmt w:val="decimal"/>
      <w:lvlText w:val="%1."/>
      <w:lvlJc w:val="left"/>
      <w:pPr>
        <w:tabs>
          <w:tab w:val="num" w:pos="950"/>
        </w:tabs>
        <w:ind w:left="950" w:hanging="465"/>
      </w:pPr>
    </w:lvl>
  </w:abstractNum>
  <w:abstractNum w:abstractNumId="5" w15:restartNumberingAfterBreak="0">
    <w:nsid w:val="3A563B6B"/>
    <w:multiLevelType w:val="hybridMultilevel"/>
    <w:tmpl w:val="51E88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F46AE"/>
    <w:multiLevelType w:val="hybridMultilevel"/>
    <w:tmpl w:val="6DDA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E7C0C"/>
    <w:multiLevelType w:val="hybridMultilevel"/>
    <w:tmpl w:val="67FA7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FA5FAA"/>
    <w:multiLevelType w:val="multilevel"/>
    <w:tmpl w:val="A146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C44F1F"/>
    <w:multiLevelType w:val="singleLevel"/>
    <w:tmpl w:val="AD589346"/>
    <w:lvl w:ilvl="0">
      <w:start w:val="10"/>
      <w:numFmt w:val="decimal"/>
      <w:lvlText w:val="%1."/>
      <w:lvlJc w:val="left"/>
      <w:pPr>
        <w:tabs>
          <w:tab w:val="num" w:pos="4410"/>
        </w:tabs>
        <w:ind w:left="4410" w:hanging="360"/>
      </w:pPr>
    </w:lvl>
  </w:abstractNum>
  <w:num w:numId="1" w16cid:durableId="67981277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240171">
    <w:abstractNumId w:val="0"/>
    <w:lvlOverride w:ilvl="0">
      <w:startOverride w:val="5"/>
    </w:lvlOverride>
  </w:num>
  <w:num w:numId="3" w16cid:durableId="14565648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8857862">
    <w:abstractNumId w:val="1"/>
    <w:lvlOverride w:ilvl="0">
      <w:startOverride w:val="1"/>
    </w:lvlOverride>
  </w:num>
  <w:num w:numId="5" w16cid:durableId="560873752">
    <w:abstractNumId w:val="9"/>
    <w:lvlOverride w:ilvl="0">
      <w:startOverride w:val="10"/>
    </w:lvlOverride>
  </w:num>
  <w:num w:numId="6" w16cid:durableId="1509560155">
    <w:abstractNumId w:val="3"/>
    <w:lvlOverride w:ilvl="0">
      <w:startOverride w:val="1"/>
    </w:lvlOverride>
  </w:num>
  <w:num w:numId="7" w16cid:durableId="2097434245">
    <w:abstractNumId w:val="4"/>
    <w:lvlOverride w:ilvl="0">
      <w:startOverride w:val="14"/>
    </w:lvlOverride>
  </w:num>
  <w:num w:numId="8" w16cid:durableId="603459484">
    <w:abstractNumId w:val="5"/>
  </w:num>
  <w:num w:numId="9" w16cid:durableId="335035860">
    <w:abstractNumId w:val="6"/>
  </w:num>
  <w:num w:numId="10" w16cid:durableId="601650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E8"/>
    <w:rsid w:val="00072D39"/>
    <w:rsid w:val="00077C42"/>
    <w:rsid w:val="000B41AA"/>
    <w:rsid w:val="00115574"/>
    <w:rsid w:val="001158D0"/>
    <w:rsid w:val="00166758"/>
    <w:rsid w:val="001B6ABC"/>
    <w:rsid w:val="001E7673"/>
    <w:rsid w:val="0020521B"/>
    <w:rsid w:val="002475F7"/>
    <w:rsid w:val="002835BC"/>
    <w:rsid w:val="002C1025"/>
    <w:rsid w:val="003D36E5"/>
    <w:rsid w:val="003F3F37"/>
    <w:rsid w:val="00477274"/>
    <w:rsid w:val="004B3D3B"/>
    <w:rsid w:val="004B57C2"/>
    <w:rsid w:val="004E0227"/>
    <w:rsid w:val="0053033A"/>
    <w:rsid w:val="005362C4"/>
    <w:rsid w:val="00551DAA"/>
    <w:rsid w:val="00597580"/>
    <w:rsid w:val="005D52FE"/>
    <w:rsid w:val="0065741B"/>
    <w:rsid w:val="007048E8"/>
    <w:rsid w:val="00704FA0"/>
    <w:rsid w:val="007E2817"/>
    <w:rsid w:val="00832565"/>
    <w:rsid w:val="00835A9D"/>
    <w:rsid w:val="00931118"/>
    <w:rsid w:val="009C76EE"/>
    <w:rsid w:val="00A26A0F"/>
    <w:rsid w:val="00A72C14"/>
    <w:rsid w:val="00AA47D6"/>
    <w:rsid w:val="00AD15CD"/>
    <w:rsid w:val="00AD1C21"/>
    <w:rsid w:val="00AD34CC"/>
    <w:rsid w:val="00B36AF4"/>
    <w:rsid w:val="00B47654"/>
    <w:rsid w:val="00B8597F"/>
    <w:rsid w:val="00BE1A5C"/>
    <w:rsid w:val="00C466FA"/>
    <w:rsid w:val="00D47E07"/>
    <w:rsid w:val="00DA366C"/>
    <w:rsid w:val="00E179C2"/>
    <w:rsid w:val="00E6439D"/>
    <w:rsid w:val="00EA26AF"/>
    <w:rsid w:val="00F01339"/>
    <w:rsid w:val="00F6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A30F220"/>
  <w15:docId w15:val="{D9A19929-8290-4F98-A2C8-3E78A215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D52FE"/>
    <w:pPr>
      <w:keepNext/>
      <w:widowControl w:val="0"/>
      <w:tabs>
        <w:tab w:val="left" w:pos="189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5D52FE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5D52FE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5D52FE"/>
    <w:pPr>
      <w:keepNext/>
      <w:widowControl w:val="0"/>
      <w:spacing w:after="0" w:line="240" w:lineRule="auto"/>
      <w:outlineLvl w:val="6"/>
    </w:pPr>
    <w:rPr>
      <w:rFonts w:ascii="Verdana" w:eastAsia="Times New Roman" w:hAnsi="Verdana" w:cs="Times New Roman"/>
      <w:b/>
      <w:b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E8"/>
  </w:style>
  <w:style w:type="paragraph" w:styleId="Footer">
    <w:name w:val="footer"/>
    <w:basedOn w:val="Normal"/>
    <w:link w:val="FooterChar"/>
    <w:uiPriority w:val="99"/>
    <w:unhideWhenUsed/>
    <w:rsid w:val="0070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E8"/>
  </w:style>
  <w:style w:type="paragraph" w:styleId="BalloonText">
    <w:name w:val="Balloon Text"/>
    <w:basedOn w:val="Normal"/>
    <w:link w:val="BalloonTextChar"/>
    <w:uiPriority w:val="99"/>
    <w:semiHidden/>
    <w:unhideWhenUsed/>
    <w:rsid w:val="0070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158D0"/>
    <w:rPr>
      <w:strike w:val="0"/>
      <w:dstrike w:val="0"/>
      <w:color w:val="008080"/>
      <w:u w:val="none"/>
      <w:effect w:val="none"/>
    </w:rPr>
  </w:style>
  <w:style w:type="paragraph" w:styleId="NormalWeb">
    <w:name w:val="Normal (Web)"/>
    <w:basedOn w:val="Normal"/>
    <w:unhideWhenUsed/>
    <w:rsid w:val="001158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D52FE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D52FE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5D52FE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7Char">
    <w:name w:val="Heading 7 Char"/>
    <w:basedOn w:val="DefaultParagraphFont"/>
    <w:link w:val="Heading7"/>
    <w:rsid w:val="005D52FE"/>
    <w:rPr>
      <w:rFonts w:ascii="Verdana" w:eastAsia="Times New Roman" w:hAnsi="Verdana" w:cs="Times New Roman"/>
      <w:b/>
      <w:bCs/>
      <w:snapToGrid w:val="0"/>
      <w:sz w:val="20"/>
      <w:szCs w:val="20"/>
    </w:rPr>
  </w:style>
  <w:style w:type="paragraph" w:customStyle="1" w:styleId="PageXofY">
    <w:name w:val="Page X of Y"/>
    <w:rsid w:val="005D52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odyText">
    <w:name w:val="Body Text"/>
    <w:basedOn w:val="Normal"/>
    <w:link w:val="BodyTextChar"/>
    <w:rsid w:val="005D52FE"/>
    <w:pPr>
      <w:widowControl w:val="0"/>
      <w:tabs>
        <w:tab w:val="left" w:pos="720"/>
        <w:tab w:val="left" w:pos="1872"/>
        <w:tab w:val="left" w:pos="2592"/>
        <w:tab w:val="left" w:pos="5040"/>
        <w:tab w:val="left" w:pos="7200"/>
      </w:tabs>
      <w:spacing w:after="0" w:line="-28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5D52FE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46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466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66F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66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66F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66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66FA"/>
    <w:rPr>
      <w:sz w:val="16"/>
      <w:szCs w:val="16"/>
    </w:rPr>
  </w:style>
  <w:style w:type="paragraph" w:styleId="NoSpacing">
    <w:name w:val="No Spacing"/>
    <w:uiPriority w:val="1"/>
    <w:qFormat/>
    <w:rsid w:val="00AD1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.Scott@PowersLaw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Jeremy.Scott@PowersLaw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A214DB234C54691908C6F3DF6D4DB" ma:contentTypeVersion="18" ma:contentTypeDescription="Create a new document." ma:contentTypeScope="" ma:versionID="78982ec750f42299d0d6866f6eb8c915">
  <xsd:schema xmlns:xsd="http://www.w3.org/2001/XMLSchema" xmlns:xs="http://www.w3.org/2001/XMLSchema" xmlns:p="http://schemas.microsoft.com/office/2006/metadata/properties" xmlns:ns2="5e0533bb-bfdf-45c4-9e5c-1558b0841ffd" xmlns:ns3="9c46be9e-554d-43f0-bc75-21fbb32bf30c" targetNamespace="http://schemas.microsoft.com/office/2006/metadata/properties" ma:root="true" ma:fieldsID="6a27aa69161482c55f5b07791f294a07" ns2:_="" ns3:_="">
    <xsd:import namespace="5e0533bb-bfdf-45c4-9e5c-1558b0841ffd"/>
    <xsd:import namespace="9c46be9e-554d-43f0-bc75-21fbb32bf3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33bb-bfdf-45c4-9e5c-1558b0841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a58142a-ebc9-49b0-8bc8-740f00891385}" ma:internalName="TaxCatchAll" ma:showField="CatchAllData" ma:web="5e0533bb-bfdf-45c4-9e5c-1558b0841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6be9e-554d-43f0-bc75-21fbb32bf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9e17280-6357-4f01-98d8-aff652f54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3CC195-835B-488E-BCF1-3B53898482B3}"/>
</file>

<file path=customXml/itemProps2.xml><?xml version="1.0" encoding="utf-8"?>
<ds:datastoreItem xmlns:ds="http://schemas.openxmlformats.org/officeDocument/2006/customXml" ds:itemID="{D4D28E77-8426-4A21-A78A-CCE602FCD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2864</Characters>
  <Application>Microsoft Office Word</Application>
  <DocSecurity>0</DocSecurity>
  <PresentationFormat/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Workforce Issue Brief - 2020 (D0874353).DOCX</vt:lpstr>
    </vt:vector>
  </TitlesOfParts>
  <Company>Hewlett-Packard Company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Workforce Issue Brief - 2020 (D0874353).DOCX</dc:title>
  <dc:subject>wdNOSTAMP</dc:subject>
  <dc:creator>rfrank</dc:creator>
  <cp:lastModifiedBy>Michaela Hollis</cp:lastModifiedBy>
  <cp:revision>3</cp:revision>
  <dcterms:created xsi:type="dcterms:W3CDTF">2023-06-23T17:11:00Z</dcterms:created>
  <dcterms:modified xsi:type="dcterms:W3CDTF">2023-06-23T17:13:00Z</dcterms:modified>
</cp:coreProperties>
</file>